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B114" w14:textId="59E76133" w:rsidR="007B0CE8" w:rsidRDefault="007B0CE8" w:rsidP="007B0C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Opioid Withdrawal Support/Comfort Medications</w:t>
      </w:r>
    </w:p>
    <w:p w14:paraId="1C88B7C6" w14:textId="43FEDD07" w:rsidR="007B0CE8" w:rsidRDefault="007B0CE8" w:rsidP="007B0CE8">
      <w:pPr>
        <w:rPr>
          <w:rFonts w:ascii="Times New Roman" w:eastAsia="Times New Roman" w:hAnsi="Times New Roman" w:cs="Times New Roman"/>
        </w:rPr>
      </w:pPr>
    </w:p>
    <w:p w14:paraId="237234EE" w14:textId="77777777" w:rsidR="007B0CE8" w:rsidRPr="007B0CE8" w:rsidRDefault="007B0CE8" w:rsidP="007B0CE8">
      <w:pPr>
        <w:rPr>
          <w:rFonts w:ascii="Times New Roman" w:eastAsia="Times New Roman" w:hAnsi="Times New Roman" w:cs="Times New Roman"/>
        </w:rPr>
      </w:pPr>
    </w:p>
    <w:p w14:paraId="2BB02B05" w14:textId="77777777" w:rsidR="007B0CE8" w:rsidRDefault="007B0CE8" w:rsidP="007B0CE8">
      <w:pPr>
        <w:rPr>
          <w:rFonts w:ascii="Times New Roman" w:eastAsia="Times New Roman" w:hAnsi="Times New Roman" w:cs="Times New Roman"/>
          <w:u w:val="single"/>
        </w:rPr>
      </w:pPr>
    </w:p>
    <w:p w14:paraId="77819435" w14:textId="6ECC38E9" w:rsidR="007B0CE8" w:rsidRPr="007B0CE8" w:rsidRDefault="007B0CE8" w:rsidP="007B0CE8">
      <w:pPr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  <w:u w:val="single"/>
        </w:rPr>
        <w:t>Patient Counseling</w:t>
      </w:r>
    </w:p>
    <w:p w14:paraId="411FAB7E" w14:textId="77777777" w:rsidR="007B0CE8" w:rsidRPr="007B0CE8" w:rsidRDefault="007B0CE8" w:rsidP="007B0C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 xml:space="preserve">These medications are meant to be short term while getting started on buprenorphine/Suboxone or preparing to transition to IM naltrexone/Vivitrol. Many are safe for a short duration but have negative long term side effects with chronic use. </w:t>
      </w:r>
    </w:p>
    <w:p w14:paraId="7702CC86" w14:textId="77777777" w:rsidR="007B0CE8" w:rsidRPr="007B0CE8" w:rsidRDefault="007B0CE8" w:rsidP="007B0C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 xml:space="preserve">Start withdrawal comfort/support medications prior to stopping your primary opioid. If needed, can continue them for the first 1-2 weeks on buprenorphine or Vivitrol. </w:t>
      </w:r>
    </w:p>
    <w:p w14:paraId="416D2305" w14:textId="77777777" w:rsidR="007B0CE8" w:rsidRPr="007B0CE8" w:rsidRDefault="007B0CE8" w:rsidP="007B0CE8">
      <w:pPr>
        <w:rPr>
          <w:rFonts w:ascii="Times New Roman" w:eastAsia="Times New Roman" w:hAnsi="Times New Roman" w:cs="Times New Roman"/>
        </w:rPr>
      </w:pPr>
    </w:p>
    <w:p w14:paraId="12E557DA" w14:textId="77777777" w:rsidR="007B0CE8" w:rsidRPr="007B0CE8" w:rsidRDefault="007B0CE8" w:rsidP="007B0CE8">
      <w:pPr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  <w:u w:val="single"/>
        </w:rPr>
        <w:t>Agents</w:t>
      </w:r>
    </w:p>
    <w:p w14:paraId="0368024B" w14:textId="77777777" w:rsidR="007B0CE8" w:rsidRPr="007B0CE8" w:rsidRDefault="007B0CE8" w:rsidP="007B0CE8">
      <w:pPr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 xml:space="preserve">Autonomic </w:t>
      </w:r>
      <w:proofErr w:type="spellStart"/>
      <w:r w:rsidRPr="007B0CE8">
        <w:rPr>
          <w:rFonts w:ascii="Times New Roman" w:eastAsia="Times New Roman" w:hAnsi="Times New Roman" w:cs="Times New Roman"/>
        </w:rPr>
        <w:t>sx</w:t>
      </w:r>
      <w:proofErr w:type="spellEnd"/>
      <w:r w:rsidRPr="007B0CE8">
        <w:rPr>
          <w:rFonts w:ascii="Times New Roman" w:eastAsia="Times New Roman" w:hAnsi="Times New Roman" w:cs="Times New Roman"/>
        </w:rPr>
        <w:t xml:space="preserve"> (sweating, tachycardia)</w:t>
      </w:r>
    </w:p>
    <w:p w14:paraId="482C9E49" w14:textId="77777777" w:rsidR="007B0CE8" w:rsidRPr="007B0CE8" w:rsidRDefault="007B0CE8" w:rsidP="007B0CE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Clonidine 0.1-0.2mg q6-8 hours. Taper to stop. Hold if BP&lt;90/60</w:t>
      </w:r>
    </w:p>
    <w:p w14:paraId="72C12258" w14:textId="77777777" w:rsidR="007B0CE8" w:rsidRPr="007B0CE8" w:rsidRDefault="007B0CE8" w:rsidP="007B0CE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Alternatives</w:t>
      </w:r>
    </w:p>
    <w:p w14:paraId="764F8346" w14:textId="77777777" w:rsidR="007B0CE8" w:rsidRPr="007B0CE8" w:rsidRDefault="007B0CE8" w:rsidP="007B0CE8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Baclofen 5mg TID. Can continue after acute withdrawal possibly to help cravings, then taper.</w:t>
      </w:r>
    </w:p>
    <w:p w14:paraId="636C17A1" w14:textId="77777777" w:rsidR="007B0CE8" w:rsidRPr="007B0CE8" w:rsidRDefault="007B0CE8" w:rsidP="007B0CE8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 xml:space="preserve">Gabapentin 300mg TID (or lower), can increase to max 2100mg divided </w:t>
      </w:r>
      <w:proofErr w:type="spellStart"/>
      <w:r w:rsidRPr="007B0CE8">
        <w:rPr>
          <w:rFonts w:ascii="Times New Roman" w:eastAsia="Times New Roman" w:hAnsi="Times New Roman" w:cs="Times New Roman"/>
        </w:rPr>
        <w:t>BId</w:t>
      </w:r>
      <w:proofErr w:type="spellEnd"/>
      <w:r w:rsidRPr="007B0CE8">
        <w:rPr>
          <w:rFonts w:ascii="Times New Roman" w:eastAsia="Times New Roman" w:hAnsi="Times New Roman" w:cs="Times New Roman"/>
        </w:rPr>
        <w:t xml:space="preserve"> or TID. Also helps with anxiety, pain.</w:t>
      </w:r>
    </w:p>
    <w:p w14:paraId="44D3576D" w14:textId="77777777" w:rsidR="007B0CE8" w:rsidRPr="007B0CE8" w:rsidRDefault="007B0CE8" w:rsidP="007B0CE8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Tizanidine 4mg TID, can increase to 8mg TID</w:t>
      </w:r>
    </w:p>
    <w:p w14:paraId="7ACDC590" w14:textId="77777777" w:rsidR="007B0CE8" w:rsidRPr="007B0CE8" w:rsidRDefault="007B0CE8" w:rsidP="007B0CE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Notes do not give tizanidine and clonidine together</w:t>
      </w:r>
    </w:p>
    <w:p w14:paraId="432124C4" w14:textId="77777777" w:rsidR="007B0CE8" w:rsidRPr="007B0CE8" w:rsidRDefault="007B0CE8" w:rsidP="007B0CE8">
      <w:pPr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Anxiety, dysphoria, lacrimation, rhinorrhea</w:t>
      </w:r>
    </w:p>
    <w:p w14:paraId="698C4BFE" w14:textId="77777777" w:rsidR="007B0CE8" w:rsidRPr="007B0CE8" w:rsidRDefault="007B0CE8" w:rsidP="007B0C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Hydroxyzine 25-50mg TID prn</w:t>
      </w:r>
    </w:p>
    <w:p w14:paraId="464C327A" w14:textId="77777777" w:rsidR="007B0CE8" w:rsidRPr="007B0CE8" w:rsidRDefault="007B0CE8" w:rsidP="007B0C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Diphenhydramine 25mg QID prn</w:t>
      </w:r>
    </w:p>
    <w:p w14:paraId="74395F0A" w14:textId="77777777" w:rsidR="007B0CE8" w:rsidRPr="007B0CE8" w:rsidRDefault="007B0CE8" w:rsidP="007B0C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Notes long term use has negative impacts on cognition</w:t>
      </w:r>
    </w:p>
    <w:p w14:paraId="57FFF1FA" w14:textId="77777777" w:rsidR="007B0CE8" w:rsidRPr="007B0CE8" w:rsidRDefault="007B0CE8" w:rsidP="007B0CE8">
      <w:pPr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Myalgias</w:t>
      </w:r>
    </w:p>
    <w:p w14:paraId="10F2DAAA" w14:textId="77777777" w:rsidR="007B0CE8" w:rsidRPr="007B0CE8" w:rsidRDefault="007B0CE8" w:rsidP="007B0CE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Naproxen 375-500mg BID or ibuprofen 600mg QID prn</w:t>
      </w:r>
    </w:p>
    <w:p w14:paraId="4FBB733D" w14:textId="77777777" w:rsidR="007B0CE8" w:rsidRPr="007B0CE8" w:rsidRDefault="007B0CE8" w:rsidP="007B0CE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Acetaminophen 650mg q6 hours prn</w:t>
      </w:r>
    </w:p>
    <w:p w14:paraId="6540CFF0" w14:textId="77777777" w:rsidR="007B0CE8" w:rsidRPr="007B0CE8" w:rsidRDefault="007B0CE8" w:rsidP="007B0CE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 xml:space="preserve">Topical menthol, capsaicin, lidocaine </w:t>
      </w:r>
    </w:p>
    <w:p w14:paraId="02760FCB" w14:textId="77777777" w:rsidR="007B0CE8" w:rsidRPr="007B0CE8" w:rsidRDefault="007B0CE8" w:rsidP="007B0CE8">
      <w:pPr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Sleep disturbance</w:t>
      </w:r>
    </w:p>
    <w:p w14:paraId="06489DEA" w14:textId="77777777" w:rsidR="007B0CE8" w:rsidRPr="007B0CE8" w:rsidRDefault="007B0CE8" w:rsidP="007B0CE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 xml:space="preserve">Trazodone 25mg-300mg </w:t>
      </w:r>
      <w:proofErr w:type="spellStart"/>
      <w:r w:rsidRPr="007B0CE8">
        <w:rPr>
          <w:rFonts w:ascii="Times New Roman" w:eastAsia="Times New Roman" w:hAnsi="Times New Roman" w:cs="Times New Roman"/>
        </w:rPr>
        <w:t>qHS</w:t>
      </w:r>
      <w:proofErr w:type="spellEnd"/>
    </w:p>
    <w:p w14:paraId="2ADED235" w14:textId="77777777" w:rsidR="007B0CE8" w:rsidRPr="007B0CE8" w:rsidRDefault="007B0CE8" w:rsidP="007B0CE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Alternative</w:t>
      </w:r>
    </w:p>
    <w:p w14:paraId="41330E91" w14:textId="77777777" w:rsidR="007B0CE8" w:rsidRPr="007B0CE8" w:rsidRDefault="007B0CE8" w:rsidP="007B0CE8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Mirtazapine (especially if depression, meth use)</w:t>
      </w:r>
    </w:p>
    <w:p w14:paraId="5EC29AAA" w14:textId="77777777" w:rsidR="007B0CE8" w:rsidRPr="007B0CE8" w:rsidRDefault="007B0CE8" w:rsidP="007B0CE8">
      <w:pPr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Nausea - most prominent in people who have been opioid naive for period of time</w:t>
      </w:r>
    </w:p>
    <w:p w14:paraId="6AB466F0" w14:textId="77777777" w:rsidR="007B0CE8" w:rsidRPr="007B0CE8" w:rsidRDefault="007B0CE8" w:rsidP="007B0CE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Ondansetron 4mg q8 hours</w:t>
      </w:r>
    </w:p>
    <w:p w14:paraId="25DDF6B5" w14:textId="77777777" w:rsidR="007B0CE8" w:rsidRPr="007B0CE8" w:rsidRDefault="007B0CE8" w:rsidP="007B0CE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lastRenderedPageBreak/>
        <w:t xml:space="preserve">Prochlorperazine 5-10mg q4 hours </w:t>
      </w:r>
    </w:p>
    <w:p w14:paraId="4F4E3859" w14:textId="77777777" w:rsidR="007B0CE8" w:rsidRPr="007B0CE8" w:rsidRDefault="007B0CE8" w:rsidP="007B0CE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Promethazine 25mg q6 hours</w:t>
      </w:r>
    </w:p>
    <w:p w14:paraId="06D489D3" w14:textId="77777777" w:rsidR="007B0CE8" w:rsidRPr="007B0CE8" w:rsidRDefault="007B0CE8" w:rsidP="007B0CE8">
      <w:pPr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Abdominal cramping</w:t>
      </w:r>
    </w:p>
    <w:p w14:paraId="22B80ED0" w14:textId="77777777" w:rsidR="007B0CE8" w:rsidRPr="007B0CE8" w:rsidRDefault="007B0CE8" w:rsidP="007B0CE8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Dicyclomine 20mg q8 hours</w:t>
      </w:r>
    </w:p>
    <w:p w14:paraId="0A1D0D05" w14:textId="77777777" w:rsidR="007B0CE8" w:rsidRPr="007B0CE8" w:rsidRDefault="007B0CE8" w:rsidP="007B0CE8">
      <w:pPr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Diarrhea</w:t>
      </w:r>
    </w:p>
    <w:p w14:paraId="178928EC" w14:textId="77777777" w:rsidR="007B0CE8" w:rsidRPr="007B0CE8" w:rsidRDefault="007B0CE8" w:rsidP="007B0CE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Loperamide 4mg initially, then 2mg with each loose stool. Max 16mg total daily.</w:t>
      </w:r>
    </w:p>
    <w:p w14:paraId="03F3B0BE" w14:textId="77777777" w:rsidR="007B0CE8" w:rsidRPr="007B0CE8" w:rsidRDefault="007B0CE8" w:rsidP="007B0CE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CE8">
        <w:rPr>
          <w:rFonts w:ascii="Times New Roman" w:eastAsia="Times New Roman" w:hAnsi="Times New Roman" w:cs="Times New Roman"/>
        </w:rPr>
        <w:t>Bismuth subsalicylate 524mg q hour, max 4192mg total daily</w:t>
      </w:r>
    </w:p>
    <w:p w14:paraId="029650DE" w14:textId="77777777" w:rsidR="00E72124" w:rsidRDefault="00E72124"/>
    <w:sectPr w:rsidR="00E72124" w:rsidSect="00ED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1A20"/>
    <w:multiLevelType w:val="multilevel"/>
    <w:tmpl w:val="C736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47D8C"/>
    <w:multiLevelType w:val="multilevel"/>
    <w:tmpl w:val="658E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81A64"/>
    <w:multiLevelType w:val="multilevel"/>
    <w:tmpl w:val="2A54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F4761"/>
    <w:multiLevelType w:val="multilevel"/>
    <w:tmpl w:val="3E4C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66C8A"/>
    <w:multiLevelType w:val="multilevel"/>
    <w:tmpl w:val="71F6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F6AD8"/>
    <w:multiLevelType w:val="multilevel"/>
    <w:tmpl w:val="5752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E54DA"/>
    <w:multiLevelType w:val="multilevel"/>
    <w:tmpl w:val="D0F0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210433"/>
    <w:multiLevelType w:val="multilevel"/>
    <w:tmpl w:val="A828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9562203">
    <w:abstractNumId w:val="7"/>
  </w:num>
  <w:num w:numId="2" w16cid:durableId="347951072">
    <w:abstractNumId w:val="2"/>
  </w:num>
  <w:num w:numId="3" w16cid:durableId="277222298">
    <w:abstractNumId w:val="5"/>
  </w:num>
  <w:num w:numId="4" w16cid:durableId="728572731">
    <w:abstractNumId w:val="4"/>
  </w:num>
  <w:num w:numId="5" w16cid:durableId="1047682309">
    <w:abstractNumId w:val="1"/>
  </w:num>
  <w:num w:numId="6" w16cid:durableId="1607150113">
    <w:abstractNumId w:val="0"/>
  </w:num>
  <w:num w:numId="7" w16cid:durableId="1833792814">
    <w:abstractNumId w:val="3"/>
  </w:num>
  <w:num w:numId="8" w16cid:durableId="11200261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E8"/>
    <w:rsid w:val="00563AF4"/>
    <w:rsid w:val="007B0CE8"/>
    <w:rsid w:val="00E72124"/>
    <w:rsid w:val="00E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3A5A2"/>
  <w15:chartTrackingRefBased/>
  <w15:docId w15:val="{CB0E2CD3-B952-3B43-9C4E-03A9F330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Sim</dc:creator>
  <cp:keywords/>
  <dc:description/>
  <cp:lastModifiedBy>Liang Sim</cp:lastModifiedBy>
  <cp:revision>1</cp:revision>
  <dcterms:created xsi:type="dcterms:W3CDTF">2023-02-27T16:39:00Z</dcterms:created>
  <dcterms:modified xsi:type="dcterms:W3CDTF">2023-02-27T16:39:00Z</dcterms:modified>
</cp:coreProperties>
</file>